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冀电大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继</w:t>
      </w:r>
      <w:r>
        <w:rPr>
          <w:rFonts w:hint="eastAsia" w:ascii="仿宋_GB2312" w:eastAsia="仿宋_GB2312"/>
          <w:b w:val="0"/>
          <w:sz w:val="32"/>
          <w:szCs w:val="32"/>
        </w:rPr>
        <w:t>字〔</w:t>
      </w:r>
      <w:r>
        <w:rPr>
          <w:rFonts w:ascii="仿宋_GB2312" w:eastAsia="仿宋_GB2312"/>
          <w:b w:val="0"/>
          <w:sz w:val="32"/>
          <w:szCs w:val="32"/>
        </w:rPr>
        <w:t>201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sz w:val="32"/>
          <w:szCs w:val="32"/>
        </w:rPr>
        <w:t>〕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 xml:space="preserve"> 011</w:t>
      </w:r>
      <w:r>
        <w:rPr>
          <w:rFonts w:hint="eastAsia" w:ascii="仿宋_GB2312" w:eastAsia="仿宋_GB2312"/>
          <w:b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河北广播电视大学继续教育学院</w:t>
      </w:r>
    </w:p>
    <w:p>
      <w:pPr>
        <w:pStyle w:val="7"/>
        <w:spacing w:line="600" w:lineRule="exact"/>
        <w:ind w:left="0" w:leftChars="0" w:firstLine="0" w:firstLineChars="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关于成人高等继续教育教材目录的补充</w:t>
      </w:r>
    </w:p>
    <w:p>
      <w:pPr>
        <w:pStyle w:val="7"/>
        <w:spacing w:line="600" w:lineRule="exact"/>
        <w:ind w:firstLine="50" w:firstLineChars="50"/>
        <w:rPr>
          <w:rFonts w:hint="eastAsia" w:ascii="仿宋" w:hAnsi="仿宋" w:eastAsia="仿宋"/>
          <w:sz w:val="10"/>
          <w:szCs w:val="10"/>
        </w:rPr>
      </w:pPr>
    </w:p>
    <w:tbl>
      <w:tblPr>
        <w:tblStyle w:val="4"/>
        <w:tblW w:w="10034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22"/>
        <w:gridCol w:w="2268"/>
        <w:gridCol w:w="1605"/>
        <w:gridCol w:w="2223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河北电大成人高等继续教育教材目录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（补充）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序号  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病理学与病理生理学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《病理学与病理生理学》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郭晓霞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生物化学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《生物化学》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于英君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湖南科学技术出版社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药事法规及管理*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《药事管理与法规》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颜久兴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国开出版社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中药化学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《中药化学》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宋小妹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湖南科学技术出版社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中药储存与养护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《中药储存与养护》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颜仁梁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重庆大学出版社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药用植物学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《药用植物学》第2版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王德群</w:t>
            </w:r>
          </w:p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谈献和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科学出版社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医药市场营销策划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《市场营销策划》第</w:t>
            </w: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val="en-US" w:eastAsia="zh-CN"/>
              </w:rPr>
              <w:t>2版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崔新建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国家开放大学出版社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消费行为分析与指导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《消费者行为学》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张理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中央广播电视大学出版社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财政金融法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《财政与金融》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酒店公共关系实务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《酒店公共关系》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姜华、姜锐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中国人民大学出版社2009年版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酒店营销实务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饭店营销学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钱炜、李伟等编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旅游教育出版社2013年1月第4版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酒店管理概论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饭店管理概论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吕宛青主编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中央广播电视大学出版社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法理学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《法理学》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孙国华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中央广播电视大学出版社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中国近现代史纲要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《中国近现代史纲要》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本书编写组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高等教育出版社</w:t>
            </w:r>
          </w:p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2013年修订版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中国法制史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《中国法制史》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蒲坚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中央广播电视大学出版社2010年第二版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16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幼儿园艺术教育专题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学前儿童艺术教育活动指导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郭亦勤 王麒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复旦大学出版社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17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青少年社会工作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青少年社会工作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李楠、孟续铎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机械工业出版社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幼儿园科学教育专题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学前儿童科学教育活动指导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夏力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复旦大学出版社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19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言语交际学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修辞与言语艺术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胡吉成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个案工作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个案工作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王斌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审计基础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《审计基础》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王钧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经济法/经济法学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《经济法》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徐孟洲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网页设计与制作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《Dreamweaver    CS6网页设计与制作实用教程》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冯小燕等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清华大学出版社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微生物学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《药学微生物》2011年出版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刘春兰，盛贻林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化学工业出版社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个人理财初级理财实务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个人理财理论与实务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张红兵、李炜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中国人民大学出版社，2018年第二版版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推销策略与艺术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推销策略与艺术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刘志敏 张爱玲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中央电大出版社2011年1月第二版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小学数学教育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小学数学教学研究（最新版）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杨庆余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ascii="仿宋_GB2312" w:hAnsi="仿宋_GB2312" w:eastAsia="仿宋_GB2312"/>
                <w:spacing w:val="10"/>
                <w:sz w:val="22"/>
                <w:szCs w:val="22"/>
              </w:rPr>
              <w:t>中央电大出版社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28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税务会计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  <w:lang w:eastAsia="zh-CN"/>
              </w:rPr>
              <w:t>税务会计（第十一版）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</w:rPr>
              <w:t>盖地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/>
                <w:spacing w:val="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10"/>
                <w:sz w:val="22"/>
                <w:szCs w:val="22"/>
              </w:rPr>
              <w:t>首都经济贸易大学出版社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1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2"/>
                <w:szCs w:val="24"/>
              </w:rPr>
              <w:t>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, Helvetica, Ar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4F8E"/>
    <w:rsid w:val="6BB729DD"/>
    <w:rsid w:val="7EDB4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内容"/>
    <w:basedOn w:val="1"/>
    <w:qFormat/>
    <w:uiPriority w:val="0"/>
    <w:pPr>
      <w:spacing w:line="360" w:lineRule="auto"/>
      <w:ind w:firstLine="560" w:firstLineChars="200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2016-09-14T01:55:00Z</dcterms:created>
  <dc:creator>DPZL123</dc:creator>
  <cp:lastModifiedBy>姜心怡</cp:lastModifiedBy>
  <dcterms:modified xsi:type="dcterms:W3CDTF">2019-05-22T10:11:12Z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